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8052A" w14:textId="4E13D6C3" w:rsidR="003936FD" w:rsidRDefault="004B1B13" w:rsidP="007D6265">
      <w:pPr>
        <w:autoSpaceDE w:val="0"/>
        <w:autoSpaceDN w:val="0"/>
        <w:adjustRightInd w:val="0"/>
        <w:spacing w:after="0"/>
        <w:jc w:val="center"/>
        <w:rPr>
          <w:rFonts w:cstheme="minorHAnsi"/>
          <w:b/>
          <w:sz w:val="24"/>
          <w:szCs w:val="24"/>
        </w:rPr>
      </w:pPr>
      <w:r>
        <w:rPr>
          <w:rFonts w:cstheme="minorHAnsi"/>
          <w:b/>
          <w:sz w:val="24"/>
          <w:szCs w:val="24"/>
        </w:rPr>
        <w:t>L</w:t>
      </w:r>
      <w:r w:rsidR="00035A98">
        <w:rPr>
          <w:rFonts w:cstheme="minorHAnsi"/>
          <w:b/>
          <w:sz w:val="24"/>
          <w:szCs w:val="24"/>
        </w:rPr>
        <w:t xml:space="preserve">attice dynamics and structure in </w:t>
      </w:r>
      <w:r>
        <w:rPr>
          <w:rFonts w:cstheme="minorHAnsi"/>
          <w:b/>
          <w:sz w:val="24"/>
          <w:szCs w:val="24"/>
        </w:rPr>
        <w:t>organic semiconductors</w:t>
      </w:r>
      <w:r w:rsidR="00035A98">
        <w:rPr>
          <w:rFonts w:cstheme="minorHAnsi"/>
          <w:b/>
          <w:sz w:val="24"/>
          <w:szCs w:val="24"/>
        </w:rPr>
        <w:t xml:space="preserve"> by THz spectroscopy</w:t>
      </w:r>
    </w:p>
    <w:p w14:paraId="2B33879D" w14:textId="77777777" w:rsidR="00A1597C" w:rsidRDefault="00A1597C" w:rsidP="00242CBB">
      <w:pPr>
        <w:autoSpaceDE w:val="0"/>
        <w:autoSpaceDN w:val="0"/>
        <w:adjustRightInd w:val="0"/>
        <w:spacing w:after="0"/>
        <w:jc w:val="both"/>
        <w:rPr>
          <w:rFonts w:cstheme="minorHAnsi"/>
          <w:b/>
          <w:sz w:val="24"/>
          <w:szCs w:val="24"/>
        </w:rPr>
      </w:pPr>
    </w:p>
    <w:p w14:paraId="6ABBFB2B" w14:textId="77777777" w:rsidR="003936FD" w:rsidRDefault="003936FD" w:rsidP="00242CBB">
      <w:pPr>
        <w:autoSpaceDE w:val="0"/>
        <w:autoSpaceDN w:val="0"/>
        <w:adjustRightInd w:val="0"/>
        <w:spacing w:after="0"/>
        <w:jc w:val="both"/>
        <w:rPr>
          <w:rFonts w:cstheme="minorHAnsi"/>
          <w:b/>
          <w:sz w:val="24"/>
          <w:szCs w:val="24"/>
        </w:rPr>
      </w:pPr>
    </w:p>
    <w:p w14:paraId="2207EDF2" w14:textId="64826B45" w:rsidR="00CB49F3" w:rsidRPr="00470CB2" w:rsidRDefault="00CB49F3" w:rsidP="00242CBB">
      <w:pPr>
        <w:autoSpaceDE w:val="0"/>
        <w:autoSpaceDN w:val="0"/>
        <w:adjustRightInd w:val="0"/>
        <w:spacing w:after="0"/>
        <w:jc w:val="both"/>
        <w:rPr>
          <w:rFonts w:cstheme="minorHAnsi"/>
          <w:i/>
          <w:sz w:val="24"/>
          <w:szCs w:val="24"/>
        </w:rPr>
      </w:pPr>
      <w:r w:rsidRPr="00470CB2">
        <w:rPr>
          <w:rFonts w:cstheme="minorHAnsi"/>
          <w:b/>
          <w:sz w:val="24"/>
          <w:szCs w:val="24"/>
        </w:rPr>
        <w:t>Abstract</w:t>
      </w:r>
      <w:r w:rsidRPr="00470CB2">
        <w:rPr>
          <w:rFonts w:cstheme="minorHAnsi"/>
          <w:b/>
          <w:i/>
          <w:sz w:val="24"/>
          <w:szCs w:val="24"/>
        </w:rPr>
        <w:t>:</w:t>
      </w:r>
      <w:r w:rsidRPr="00470CB2">
        <w:rPr>
          <w:rFonts w:cstheme="minorHAnsi"/>
          <w:i/>
          <w:sz w:val="24"/>
          <w:szCs w:val="24"/>
        </w:rPr>
        <w:t xml:space="preserve"> the research proposal is based on the on the on-going activities of the </w:t>
      </w:r>
      <w:r w:rsidR="0059706A">
        <w:rPr>
          <w:rFonts w:cstheme="minorHAnsi"/>
          <w:i/>
          <w:sz w:val="24"/>
          <w:szCs w:val="24"/>
        </w:rPr>
        <w:t xml:space="preserve">Spectroscopy and </w:t>
      </w:r>
      <w:r w:rsidR="00D045EC">
        <w:rPr>
          <w:rFonts w:cstheme="minorHAnsi"/>
          <w:i/>
          <w:sz w:val="24"/>
          <w:szCs w:val="24"/>
        </w:rPr>
        <w:t>C</w:t>
      </w:r>
      <w:r w:rsidR="0059706A">
        <w:rPr>
          <w:rFonts w:cstheme="minorHAnsi"/>
          <w:i/>
          <w:sz w:val="24"/>
          <w:szCs w:val="24"/>
        </w:rPr>
        <w:t xml:space="preserve">omputational </w:t>
      </w:r>
      <w:r w:rsidR="00D045EC">
        <w:rPr>
          <w:rFonts w:cstheme="minorHAnsi"/>
          <w:i/>
          <w:sz w:val="24"/>
          <w:szCs w:val="24"/>
        </w:rPr>
        <w:t>C</w:t>
      </w:r>
      <w:r w:rsidR="0059706A">
        <w:rPr>
          <w:rFonts w:cstheme="minorHAnsi"/>
          <w:i/>
          <w:sz w:val="24"/>
          <w:szCs w:val="24"/>
        </w:rPr>
        <w:t>hemistry Group</w:t>
      </w:r>
      <w:r w:rsidRPr="00470CB2">
        <w:rPr>
          <w:rFonts w:cstheme="minorHAnsi"/>
          <w:i/>
          <w:sz w:val="24"/>
          <w:szCs w:val="24"/>
        </w:rPr>
        <w:t xml:space="preserve"> </w:t>
      </w:r>
      <w:r w:rsidR="00D045EC">
        <w:rPr>
          <w:rFonts w:cstheme="minorHAnsi"/>
          <w:i/>
          <w:sz w:val="24"/>
          <w:szCs w:val="24"/>
        </w:rPr>
        <w:t>(SC</w:t>
      </w:r>
      <w:r w:rsidR="00D045EC" w:rsidRPr="00D045EC">
        <w:rPr>
          <w:rFonts w:cstheme="minorHAnsi"/>
          <w:i/>
          <w:sz w:val="24"/>
          <w:szCs w:val="24"/>
          <w:vertAlign w:val="superscript"/>
        </w:rPr>
        <w:t>2</w:t>
      </w:r>
      <w:r w:rsidR="00D045EC">
        <w:rPr>
          <w:rFonts w:cstheme="minorHAnsi"/>
          <w:i/>
          <w:sz w:val="24"/>
          <w:szCs w:val="24"/>
        </w:rPr>
        <w:t xml:space="preserve">) </w:t>
      </w:r>
      <w:r w:rsidRPr="00470CB2">
        <w:rPr>
          <w:rFonts w:cstheme="minorHAnsi"/>
          <w:i/>
          <w:sz w:val="24"/>
          <w:szCs w:val="24"/>
        </w:rPr>
        <w:t>at the Department of Industrial Chemistry “Toso Montanari”</w:t>
      </w:r>
      <w:r w:rsidR="003D02AE" w:rsidRPr="00470CB2">
        <w:rPr>
          <w:rFonts w:cstheme="minorHAnsi"/>
          <w:i/>
          <w:sz w:val="24"/>
          <w:szCs w:val="24"/>
        </w:rPr>
        <w:t>. The group’s</w:t>
      </w:r>
      <w:r w:rsidRPr="00470CB2">
        <w:rPr>
          <w:rFonts w:cstheme="minorHAnsi"/>
          <w:i/>
          <w:sz w:val="24"/>
          <w:szCs w:val="24"/>
        </w:rPr>
        <w:t xml:space="preserve"> interest</w:t>
      </w:r>
      <w:r w:rsidR="003D02AE" w:rsidRPr="00470CB2">
        <w:rPr>
          <w:rFonts w:cstheme="minorHAnsi"/>
          <w:i/>
          <w:sz w:val="24"/>
          <w:szCs w:val="24"/>
        </w:rPr>
        <w:t>s</w:t>
      </w:r>
      <w:r w:rsidRPr="00470CB2">
        <w:rPr>
          <w:rFonts w:cstheme="minorHAnsi"/>
          <w:i/>
          <w:sz w:val="24"/>
          <w:szCs w:val="24"/>
        </w:rPr>
        <w:t xml:space="preserve"> </w:t>
      </w:r>
      <w:r w:rsidR="003D02AE" w:rsidRPr="00470CB2">
        <w:rPr>
          <w:rFonts w:cstheme="minorHAnsi"/>
          <w:i/>
          <w:sz w:val="24"/>
          <w:szCs w:val="24"/>
        </w:rPr>
        <w:t xml:space="preserve">lie </w:t>
      </w:r>
      <w:r w:rsidRPr="00470CB2">
        <w:rPr>
          <w:rFonts w:cstheme="minorHAnsi"/>
          <w:i/>
          <w:sz w:val="24"/>
          <w:szCs w:val="24"/>
        </w:rPr>
        <w:t>in the experimental and computational study of</w:t>
      </w:r>
      <w:r w:rsidR="003D02AE" w:rsidRPr="00470CB2">
        <w:rPr>
          <w:rFonts w:cstheme="minorHAnsi"/>
          <w:i/>
          <w:sz w:val="24"/>
          <w:szCs w:val="24"/>
        </w:rPr>
        <w:t xml:space="preserve"> structural and spectroscopic </w:t>
      </w:r>
      <w:r w:rsidRPr="00470CB2">
        <w:rPr>
          <w:rFonts w:cstheme="minorHAnsi"/>
          <w:i/>
          <w:sz w:val="24"/>
          <w:szCs w:val="24"/>
        </w:rPr>
        <w:t xml:space="preserve">properties of organic molecular crystals. </w:t>
      </w:r>
      <w:r w:rsidR="00230837" w:rsidRPr="00470CB2">
        <w:rPr>
          <w:rFonts w:cstheme="minorHAnsi"/>
          <w:i/>
          <w:sz w:val="24"/>
          <w:szCs w:val="24"/>
        </w:rPr>
        <w:t xml:space="preserve">Experimental techniques </w:t>
      </w:r>
      <w:r w:rsidR="00346608" w:rsidRPr="00470CB2">
        <w:rPr>
          <w:rFonts w:cstheme="minorHAnsi"/>
          <w:i/>
          <w:sz w:val="24"/>
          <w:szCs w:val="24"/>
        </w:rPr>
        <w:t xml:space="preserve">such </w:t>
      </w:r>
      <w:r w:rsidR="003D02AE" w:rsidRPr="00470CB2">
        <w:rPr>
          <w:rFonts w:cstheme="minorHAnsi"/>
          <w:i/>
          <w:sz w:val="24"/>
          <w:szCs w:val="24"/>
        </w:rPr>
        <w:t xml:space="preserve">as micro-Raman, micro-IR, UV/visible spectroscopic methods, together with X-ray and AFM measurements in collaborations with other researchers, allow </w:t>
      </w:r>
      <w:r w:rsidR="0024426A" w:rsidRPr="00470CB2">
        <w:rPr>
          <w:rFonts w:cstheme="minorHAnsi"/>
          <w:i/>
          <w:sz w:val="24"/>
          <w:szCs w:val="24"/>
        </w:rPr>
        <w:t xml:space="preserve">for </w:t>
      </w:r>
      <w:r w:rsidR="003D02AE" w:rsidRPr="00470CB2">
        <w:rPr>
          <w:rFonts w:cstheme="minorHAnsi"/>
          <w:i/>
          <w:sz w:val="24"/>
          <w:szCs w:val="24"/>
        </w:rPr>
        <w:t xml:space="preserve">the investigation </w:t>
      </w:r>
      <w:r w:rsidR="00346608" w:rsidRPr="00470CB2">
        <w:rPr>
          <w:rFonts w:cstheme="minorHAnsi"/>
          <w:i/>
          <w:sz w:val="24"/>
          <w:szCs w:val="24"/>
        </w:rPr>
        <w:t xml:space="preserve">of the </w:t>
      </w:r>
      <w:r w:rsidR="00230837" w:rsidRPr="00470CB2">
        <w:rPr>
          <w:rFonts w:cstheme="minorHAnsi"/>
          <w:i/>
          <w:sz w:val="24"/>
          <w:szCs w:val="24"/>
        </w:rPr>
        <w:t>solids</w:t>
      </w:r>
      <w:r w:rsidR="00346608" w:rsidRPr="00470CB2">
        <w:rPr>
          <w:rFonts w:cstheme="minorHAnsi"/>
          <w:i/>
          <w:sz w:val="24"/>
          <w:szCs w:val="24"/>
        </w:rPr>
        <w:t xml:space="preserve"> both in bulk and </w:t>
      </w:r>
      <w:r w:rsidR="00A945D4" w:rsidRPr="00470CB2">
        <w:rPr>
          <w:rFonts w:cstheme="minorHAnsi"/>
          <w:i/>
          <w:sz w:val="24"/>
          <w:szCs w:val="24"/>
        </w:rPr>
        <w:t>t</w:t>
      </w:r>
      <w:r w:rsidR="00346608" w:rsidRPr="00470CB2">
        <w:rPr>
          <w:rFonts w:cstheme="minorHAnsi"/>
          <w:i/>
          <w:sz w:val="24"/>
          <w:szCs w:val="24"/>
        </w:rPr>
        <w:t xml:space="preserve">hin-film phases.  </w:t>
      </w:r>
      <w:r w:rsidR="006966D4" w:rsidRPr="00470CB2">
        <w:rPr>
          <w:rFonts w:cstheme="minorHAnsi"/>
          <w:i/>
          <w:sz w:val="24"/>
          <w:szCs w:val="24"/>
        </w:rPr>
        <w:t>A posterior</w:t>
      </w:r>
      <w:r w:rsidR="0024426A" w:rsidRPr="00470CB2">
        <w:rPr>
          <w:rFonts w:cstheme="minorHAnsi"/>
          <w:i/>
          <w:sz w:val="24"/>
          <w:szCs w:val="24"/>
        </w:rPr>
        <w:t>i</w:t>
      </w:r>
      <w:r w:rsidR="006966D4" w:rsidRPr="00470CB2">
        <w:rPr>
          <w:rFonts w:cstheme="minorHAnsi"/>
          <w:i/>
          <w:sz w:val="24"/>
          <w:szCs w:val="24"/>
        </w:rPr>
        <w:t xml:space="preserve"> dispersion corrected DFT simulations </w:t>
      </w:r>
      <w:r w:rsidR="00B507F0">
        <w:rPr>
          <w:rFonts w:cstheme="minorHAnsi"/>
          <w:i/>
          <w:sz w:val="24"/>
          <w:szCs w:val="24"/>
        </w:rPr>
        <w:t>are</w:t>
      </w:r>
      <w:r w:rsidR="006966D4" w:rsidRPr="00470CB2">
        <w:rPr>
          <w:rFonts w:cstheme="minorHAnsi"/>
          <w:i/>
          <w:sz w:val="24"/>
          <w:szCs w:val="24"/>
        </w:rPr>
        <w:t xml:space="preserve"> employed to understand the spectroscopic properties and elucidate processes such as phase transitions </w:t>
      </w:r>
      <w:r w:rsidR="0024426A" w:rsidRPr="00470CB2">
        <w:rPr>
          <w:rFonts w:cstheme="minorHAnsi"/>
          <w:i/>
          <w:sz w:val="24"/>
          <w:szCs w:val="24"/>
        </w:rPr>
        <w:t>and structural transformations in these systems</w:t>
      </w:r>
      <w:r w:rsidR="00D045EC">
        <w:rPr>
          <w:rFonts w:cstheme="minorHAnsi"/>
          <w:i/>
          <w:sz w:val="24"/>
          <w:szCs w:val="24"/>
        </w:rPr>
        <w:t xml:space="preserve"> as well as the electron-phonon coupling</w:t>
      </w:r>
      <w:r w:rsidR="0024426A" w:rsidRPr="00470CB2">
        <w:rPr>
          <w:rFonts w:cstheme="minorHAnsi"/>
          <w:i/>
          <w:sz w:val="24"/>
          <w:szCs w:val="24"/>
        </w:rPr>
        <w:t>.</w:t>
      </w:r>
      <w:r w:rsidR="006966D4" w:rsidRPr="00470CB2">
        <w:rPr>
          <w:rFonts w:cstheme="minorHAnsi"/>
          <w:i/>
          <w:sz w:val="24"/>
          <w:szCs w:val="24"/>
        </w:rPr>
        <w:t xml:space="preserve"> </w:t>
      </w:r>
    </w:p>
    <w:p w14:paraId="359502DD" w14:textId="77777777" w:rsidR="00242CBB" w:rsidRPr="00470CB2" w:rsidRDefault="00242CBB" w:rsidP="00D74A1E">
      <w:pPr>
        <w:autoSpaceDE w:val="0"/>
        <w:autoSpaceDN w:val="0"/>
        <w:adjustRightInd w:val="0"/>
        <w:spacing w:after="0" w:line="360" w:lineRule="auto"/>
        <w:jc w:val="both"/>
        <w:rPr>
          <w:rFonts w:cstheme="minorHAnsi"/>
          <w:sz w:val="24"/>
          <w:szCs w:val="24"/>
        </w:rPr>
      </w:pPr>
    </w:p>
    <w:p w14:paraId="7752A119" w14:textId="77777777" w:rsidR="00C754D9" w:rsidRDefault="00C754D9" w:rsidP="00D74A1E">
      <w:pPr>
        <w:autoSpaceDE w:val="0"/>
        <w:autoSpaceDN w:val="0"/>
        <w:adjustRightInd w:val="0"/>
        <w:spacing w:after="0" w:line="360" w:lineRule="auto"/>
        <w:jc w:val="both"/>
        <w:rPr>
          <w:rFonts w:cstheme="minorHAnsi"/>
          <w:sz w:val="24"/>
          <w:szCs w:val="24"/>
        </w:rPr>
      </w:pPr>
    </w:p>
    <w:p w14:paraId="78CF15F6" w14:textId="369C9F9A" w:rsidR="00C754D9" w:rsidRPr="00C754D9" w:rsidRDefault="00C754D9" w:rsidP="00644C2C">
      <w:pPr>
        <w:autoSpaceDE w:val="0"/>
        <w:autoSpaceDN w:val="0"/>
        <w:adjustRightInd w:val="0"/>
        <w:spacing w:after="0" w:line="360" w:lineRule="auto"/>
        <w:jc w:val="both"/>
        <w:rPr>
          <w:rFonts w:cstheme="minorHAnsi"/>
          <w:sz w:val="24"/>
          <w:szCs w:val="24"/>
        </w:rPr>
      </w:pPr>
      <w:r w:rsidRPr="00C754D9">
        <w:rPr>
          <w:rFonts w:cstheme="minorHAnsi"/>
          <w:sz w:val="24"/>
          <w:szCs w:val="24"/>
        </w:rPr>
        <w:t>Organic Semiconductors (OSC) with proper functionalization, have emerged as attractive candidates as active layers in several</w:t>
      </w:r>
      <w:r>
        <w:rPr>
          <w:rFonts w:cstheme="minorHAnsi"/>
          <w:sz w:val="24"/>
          <w:szCs w:val="24"/>
        </w:rPr>
        <w:t xml:space="preserve"> </w:t>
      </w:r>
      <w:r w:rsidRPr="00C754D9">
        <w:rPr>
          <w:rFonts w:cstheme="minorHAnsi"/>
          <w:sz w:val="24"/>
          <w:szCs w:val="24"/>
        </w:rPr>
        <w:t>new electronic technologies. These encompass various applications from displays (OLED) to unconventional flexible, stretchable</w:t>
      </w:r>
      <w:r w:rsidR="008D674C">
        <w:rPr>
          <w:rFonts w:cstheme="minorHAnsi"/>
          <w:sz w:val="24"/>
          <w:szCs w:val="24"/>
        </w:rPr>
        <w:t xml:space="preserve"> </w:t>
      </w:r>
      <w:r w:rsidRPr="00C754D9">
        <w:rPr>
          <w:rFonts w:cstheme="minorHAnsi"/>
          <w:sz w:val="24"/>
          <w:szCs w:val="24"/>
        </w:rPr>
        <w:t>and/or wearable devices, phototransistors, easy processable large area electronics, organic photovoltaics (OPV), energy storage</w:t>
      </w:r>
      <w:r w:rsidR="008D674C">
        <w:rPr>
          <w:rFonts w:cstheme="minorHAnsi"/>
          <w:sz w:val="24"/>
          <w:szCs w:val="24"/>
        </w:rPr>
        <w:t xml:space="preserve"> </w:t>
      </w:r>
      <w:r w:rsidRPr="00C754D9">
        <w:rPr>
          <w:rFonts w:cstheme="minorHAnsi"/>
          <w:sz w:val="24"/>
          <w:szCs w:val="24"/>
        </w:rPr>
        <w:t>(redox flow batteries, organic electrodes, pseudo-/super-capacitors, gas storage and separation), photocatalytic systems, sensing</w:t>
      </w:r>
      <w:r w:rsidR="008D674C">
        <w:rPr>
          <w:rFonts w:cstheme="minorHAnsi"/>
          <w:sz w:val="24"/>
          <w:szCs w:val="24"/>
        </w:rPr>
        <w:t xml:space="preserve"> </w:t>
      </w:r>
      <w:r w:rsidRPr="00C754D9">
        <w:rPr>
          <w:rFonts w:cstheme="minorHAnsi"/>
          <w:sz w:val="24"/>
          <w:szCs w:val="24"/>
        </w:rPr>
        <w:t>applications, and others. Moreover, OSC are based on abundant, eco-friendly, and cheap elements, nominally C, O, N, S,</w:t>
      </w:r>
      <w:r w:rsidR="008D674C">
        <w:rPr>
          <w:rFonts w:cstheme="minorHAnsi"/>
          <w:sz w:val="24"/>
          <w:szCs w:val="24"/>
        </w:rPr>
        <w:t xml:space="preserve"> </w:t>
      </w:r>
      <w:r w:rsidRPr="00C754D9">
        <w:rPr>
          <w:rFonts w:cstheme="minorHAnsi"/>
          <w:sz w:val="24"/>
          <w:szCs w:val="24"/>
        </w:rPr>
        <w:t>with negligible content of critical raw materials. This hallmark is crucial in the development of the next generation of sustainable</w:t>
      </w:r>
      <w:r w:rsidR="003C3356">
        <w:rPr>
          <w:rFonts w:cstheme="minorHAnsi"/>
          <w:sz w:val="24"/>
          <w:szCs w:val="24"/>
        </w:rPr>
        <w:t xml:space="preserve"> </w:t>
      </w:r>
      <w:r w:rsidRPr="00C754D9">
        <w:rPr>
          <w:rFonts w:cstheme="minorHAnsi"/>
          <w:sz w:val="24"/>
          <w:szCs w:val="24"/>
        </w:rPr>
        <w:t>functional materials.</w:t>
      </w:r>
    </w:p>
    <w:p w14:paraId="498A8082" w14:textId="5F4317D4" w:rsidR="00C754D9" w:rsidRPr="00C754D9" w:rsidRDefault="00C754D9" w:rsidP="00644C2C">
      <w:pPr>
        <w:autoSpaceDE w:val="0"/>
        <w:autoSpaceDN w:val="0"/>
        <w:adjustRightInd w:val="0"/>
        <w:spacing w:after="0" w:line="360" w:lineRule="auto"/>
        <w:jc w:val="both"/>
        <w:rPr>
          <w:rFonts w:cstheme="minorHAnsi"/>
          <w:sz w:val="24"/>
          <w:szCs w:val="24"/>
        </w:rPr>
      </w:pPr>
      <w:r w:rsidRPr="00C754D9">
        <w:rPr>
          <w:rFonts w:cstheme="minorHAnsi"/>
          <w:sz w:val="24"/>
          <w:szCs w:val="24"/>
        </w:rPr>
        <w:t>However, the worldwide use of OSC in electronics-related applications, is hampered by the lack of predictive understanding of the</w:t>
      </w:r>
      <w:r w:rsidR="003C3356">
        <w:rPr>
          <w:rFonts w:cstheme="minorHAnsi"/>
          <w:sz w:val="24"/>
          <w:szCs w:val="24"/>
        </w:rPr>
        <w:t xml:space="preserve"> </w:t>
      </w:r>
      <w:r w:rsidRPr="00C754D9">
        <w:rPr>
          <w:rFonts w:cstheme="minorHAnsi"/>
          <w:sz w:val="24"/>
          <w:szCs w:val="24"/>
        </w:rPr>
        <w:t>inter-relationship between solid-state packing and performance of the device (whatever type of device). Indeed, different crystal</w:t>
      </w:r>
      <w:r w:rsidR="003C3356">
        <w:rPr>
          <w:rFonts w:cstheme="minorHAnsi"/>
          <w:sz w:val="24"/>
          <w:szCs w:val="24"/>
        </w:rPr>
        <w:t xml:space="preserve"> </w:t>
      </w:r>
      <w:r w:rsidRPr="00C754D9">
        <w:rPr>
          <w:rFonts w:cstheme="minorHAnsi"/>
          <w:sz w:val="24"/>
          <w:szCs w:val="24"/>
        </w:rPr>
        <w:t>structures are available for the same molecular compound (a well-known phenomenon named polymorphism). Different</w:t>
      </w:r>
      <w:r w:rsidR="00644C2C">
        <w:rPr>
          <w:rFonts w:cstheme="minorHAnsi"/>
          <w:sz w:val="24"/>
          <w:szCs w:val="24"/>
        </w:rPr>
        <w:t xml:space="preserve"> </w:t>
      </w:r>
      <w:r w:rsidRPr="00C754D9">
        <w:rPr>
          <w:rFonts w:cstheme="minorHAnsi"/>
          <w:sz w:val="24"/>
          <w:szCs w:val="24"/>
        </w:rPr>
        <w:t>polymorphs also have different vibrational patterns, which translate in different electron-phonon coupling (EPC), which shapes</w:t>
      </w:r>
      <w:r w:rsidR="003C3356">
        <w:rPr>
          <w:rFonts w:cstheme="minorHAnsi"/>
          <w:sz w:val="24"/>
          <w:szCs w:val="24"/>
        </w:rPr>
        <w:t xml:space="preserve"> </w:t>
      </w:r>
      <w:r w:rsidRPr="00C754D9">
        <w:rPr>
          <w:rFonts w:cstheme="minorHAnsi"/>
          <w:sz w:val="24"/>
          <w:szCs w:val="24"/>
        </w:rPr>
        <w:t>the OSC transport characteristics. Indeed, low frequency vibrational modes</w:t>
      </w:r>
      <w:r w:rsidR="00644C2C">
        <w:rPr>
          <w:rFonts w:cstheme="minorHAnsi"/>
          <w:sz w:val="24"/>
          <w:szCs w:val="24"/>
        </w:rPr>
        <w:t xml:space="preserve"> (THz)</w:t>
      </w:r>
      <w:r w:rsidRPr="00C754D9">
        <w:rPr>
          <w:rFonts w:cstheme="minorHAnsi"/>
          <w:sz w:val="24"/>
          <w:szCs w:val="24"/>
        </w:rPr>
        <w:t>, like translations and rotations of the molecule</w:t>
      </w:r>
      <w:r w:rsidR="007D6265">
        <w:rPr>
          <w:rFonts w:cstheme="minorHAnsi"/>
          <w:sz w:val="24"/>
          <w:szCs w:val="24"/>
        </w:rPr>
        <w:t xml:space="preserve"> </w:t>
      </w:r>
      <w:r w:rsidRPr="00C754D9">
        <w:rPr>
          <w:rFonts w:cstheme="minorHAnsi"/>
          <w:sz w:val="24"/>
          <w:szCs w:val="24"/>
        </w:rPr>
        <w:t>as a whole, are responsible for the dynamic disorder which contributes to the modulation of on-site energies and electronic</w:t>
      </w:r>
      <w:r w:rsidR="009F15F5">
        <w:rPr>
          <w:rFonts w:cstheme="minorHAnsi"/>
          <w:sz w:val="24"/>
          <w:szCs w:val="24"/>
        </w:rPr>
        <w:t xml:space="preserve"> </w:t>
      </w:r>
      <w:r w:rsidRPr="00C754D9">
        <w:rPr>
          <w:rFonts w:cstheme="minorHAnsi"/>
          <w:sz w:val="24"/>
          <w:szCs w:val="24"/>
        </w:rPr>
        <w:t>transfer integrals. Thus, polymorphism is critically important in defining the macroscale electronic properties in OSC.</w:t>
      </w:r>
    </w:p>
    <w:p w14:paraId="43C02CE5" w14:textId="2164B528" w:rsidR="00C754D9" w:rsidRPr="00C754D9" w:rsidRDefault="00C754D9" w:rsidP="00644C2C">
      <w:pPr>
        <w:autoSpaceDE w:val="0"/>
        <w:autoSpaceDN w:val="0"/>
        <w:adjustRightInd w:val="0"/>
        <w:spacing w:after="0" w:line="360" w:lineRule="auto"/>
        <w:jc w:val="both"/>
        <w:rPr>
          <w:rFonts w:cstheme="minorHAnsi"/>
          <w:sz w:val="24"/>
          <w:szCs w:val="24"/>
        </w:rPr>
      </w:pPr>
      <w:r w:rsidRPr="00C754D9">
        <w:rPr>
          <w:rFonts w:cstheme="minorHAnsi"/>
          <w:sz w:val="24"/>
          <w:szCs w:val="24"/>
        </w:rPr>
        <w:t>Moreover, the bare polymorph structure prediction has limited power to advance the required knowledge. This is because, in</w:t>
      </w:r>
      <w:r w:rsidR="00573ACC">
        <w:rPr>
          <w:rFonts w:cstheme="minorHAnsi"/>
          <w:sz w:val="24"/>
          <w:szCs w:val="24"/>
        </w:rPr>
        <w:t xml:space="preserve"> </w:t>
      </w:r>
      <w:r w:rsidRPr="00C754D9">
        <w:rPr>
          <w:rFonts w:cstheme="minorHAnsi"/>
          <w:sz w:val="24"/>
          <w:szCs w:val="24"/>
        </w:rPr>
        <w:t>most of the real-world applications, OSC are packed in solid-state form onto a substrate, and the substrate stabilizes the</w:t>
      </w:r>
      <w:r w:rsidR="00573ACC">
        <w:rPr>
          <w:rFonts w:cstheme="minorHAnsi"/>
          <w:sz w:val="24"/>
          <w:szCs w:val="24"/>
        </w:rPr>
        <w:t xml:space="preserve"> </w:t>
      </w:r>
      <w:r w:rsidRPr="00C754D9">
        <w:rPr>
          <w:rFonts w:cstheme="minorHAnsi"/>
          <w:sz w:val="24"/>
          <w:szCs w:val="24"/>
        </w:rPr>
        <w:t xml:space="preserve">energetically favourable polymorph, </w:t>
      </w:r>
      <w:r w:rsidRPr="00C754D9">
        <w:rPr>
          <w:rFonts w:cstheme="minorHAnsi"/>
          <w:sz w:val="24"/>
          <w:szCs w:val="24"/>
        </w:rPr>
        <w:lastRenderedPageBreak/>
        <w:t>regardless of its stability in bulk form. That is, the substrate selects the polymorph, and if</w:t>
      </w:r>
      <w:r w:rsidR="009F15F5">
        <w:rPr>
          <w:rFonts w:cstheme="minorHAnsi"/>
          <w:sz w:val="24"/>
          <w:szCs w:val="24"/>
        </w:rPr>
        <w:t xml:space="preserve"> </w:t>
      </w:r>
      <w:r w:rsidRPr="00C754D9">
        <w:rPr>
          <w:rFonts w:cstheme="minorHAnsi"/>
          <w:sz w:val="24"/>
          <w:szCs w:val="24"/>
        </w:rPr>
        <w:t>the polymorph is metastable, crystal structure predictions will not point to it.</w:t>
      </w:r>
    </w:p>
    <w:p w14:paraId="53FCA524" w14:textId="2B2EC1B9" w:rsidR="009F15F5" w:rsidRDefault="00C754D9" w:rsidP="00644C2C">
      <w:pPr>
        <w:autoSpaceDE w:val="0"/>
        <w:autoSpaceDN w:val="0"/>
        <w:adjustRightInd w:val="0"/>
        <w:spacing w:after="0" w:line="360" w:lineRule="auto"/>
        <w:jc w:val="both"/>
        <w:rPr>
          <w:rFonts w:cstheme="minorHAnsi"/>
          <w:sz w:val="24"/>
          <w:szCs w:val="24"/>
        </w:rPr>
      </w:pPr>
      <w:r w:rsidRPr="00C754D9">
        <w:rPr>
          <w:rFonts w:cstheme="minorHAnsi"/>
          <w:sz w:val="24"/>
          <w:szCs w:val="24"/>
        </w:rPr>
        <w:t>Thus, studies on real structures are required not only for the EPC, but also for the OSC electronic properties, which can</w:t>
      </w:r>
      <w:r w:rsidR="00573ACC">
        <w:rPr>
          <w:rFonts w:cstheme="minorHAnsi"/>
          <w:sz w:val="24"/>
          <w:szCs w:val="24"/>
        </w:rPr>
        <w:t xml:space="preserve"> </w:t>
      </w:r>
      <w:r w:rsidRPr="00C754D9">
        <w:rPr>
          <w:rFonts w:cstheme="minorHAnsi"/>
          <w:sz w:val="24"/>
          <w:szCs w:val="24"/>
        </w:rPr>
        <w:t>dramatically differ from single crystal (most stable polymorph per-se) to thin solid film (most stable polymorph interacting with</w:t>
      </w:r>
      <w:r w:rsidR="00573ACC">
        <w:rPr>
          <w:rFonts w:cstheme="minorHAnsi"/>
          <w:sz w:val="24"/>
          <w:szCs w:val="24"/>
        </w:rPr>
        <w:t xml:space="preserve"> </w:t>
      </w:r>
      <w:r w:rsidRPr="00C754D9">
        <w:rPr>
          <w:rFonts w:cstheme="minorHAnsi"/>
          <w:sz w:val="24"/>
          <w:szCs w:val="24"/>
        </w:rPr>
        <w:t>the substrate).</w:t>
      </w:r>
    </w:p>
    <w:p w14:paraId="4C4FAD5F" w14:textId="7BD0C201" w:rsidR="00BC11BB" w:rsidRPr="00470CB2" w:rsidRDefault="00BC11BB" w:rsidP="00BC11BB">
      <w:pPr>
        <w:autoSpaceDE w:val="0"/>
        <w:autoSpaceDN w:val="0"/>
        <w:adjustRightInd w:val="0"/>
        <w:spacing w:after="0" w:line="360" w:lineRule="auto"/>
        <w:jc w:val="both"/>
        <w:rPr>
          <w:rFonts w:cstheme="minorHAnsi"/>
          <w:sz w:val="24"/>
          <w:szCs w:val="24"/>
        </w:rPr>
      </w:pPr>
      <w:r w:rsidRPr="00470CB2">
        <w:rPr>
          <w:rFonts w:cstheme="minorHAnsi"/>
          <w:sz w:val="24"/>
          <w:szCs w:val="24"/>
        </w:rPr>
        <w:t>X-ray techniques are the methods of choice for the study polymorphs, but the analysis may present problems, especially when the small energy differences cause different phases to occur in the same batch, or even in the same crystallite. Our research group has since long showed how low-frequency Raman spectroscopy can be of fundamental assistance in these cases. In fact, micro</w:t>
      </w:r>
      <w:r>
        <w:rPr>
          <w:rFonts w:cstheme="minorHAnsi"/>
          <w:sz w:val="24"/>
          <w:szCs w:val="24"/>
        </w:rPr>
        <w:t>-</w:t>
      </w:r>
      <w:r w:rsidRPr="00470CB2">
        <w:rPr>
          <w:rFonts w:cstheme="minorHAnsi"/>
          <w:sz w:val="24"/>
          <w:szCs w:val="24"/>
        </w:rPr>
        <w:t xml:space="preserve">Raman spectroscopy in the lattice phonon region represents a very versatile technique currently employed to diagnose the presence of different structures grown in a variety of environments, such as films, </w:t>
      </w:r>
      <w:proofErr w:type="gramStart"/>
      <w:r w:rsidRPr="00470CB2">
        <w:rPr>
          <w:rFonts w:cstheme="minorHAnsi"/>
          <w:sz w:val="24"/>
          <w:szCs w:val="24"/>
        </w:rPr>
        <w:t>nano-crystals</w:t>
      </w:r>
      <w:proofErr w:type="gramEnd"/>
      <w:r w:rsidRPr="00470CB2">
        <w:rPr>
          <w:rFonts w:cstheme="minorHAnsi"/>
          <w:sz w:val="24"/>
          <w:szCs w:val="24"/>
        </w:rPr>
        <w:t xml:space="preserve"> or at solid </w:t>
      </w:r>
      <w:proofErr w:type="spellStart"/>
      <w:r w:rsidRPr="00470CB2">
        <w:rPr>
          <w:rFonts w:cstheme="minorHAnsi"/>
          <w:sz w:val="24"/>
          <w:szCs w:val="24"/>
        </w:rPr>
        <w:t>interfases</w:t>
      </w:r>
      <w:proofErr w:type="spellEnd"/>
      <w:r w:rsidRPr="00470CB2">
        <w:rPr>
          <w:rFonts w:cstheme="minorHAnsi"/>
          <w:sz w:val="24"/>
          <w:szCs w:val="24"/>
        </w:rPr>
        <w:t>. The modes detected in the low energy region of the vibrational spectrum (lattice phonons) owe their properties to the weak dispersion forces of the intermolecular field and are therefore distinctive of a given structure.</w:t>
      </w:r>
    </w:p>
    <w:p w14:paraId="2DD98AA6" w14:textId="50EE062E" w:rsidR="00A669D0" w:rsidRPr="00EA175E" w:rsidRDefault="005D035F" w:rsidP="00EA175E">
      <w:pPr>
        <w:autoSpaceDE w:val="0"/>
        <w:autoSpaceDN w:val="0"/>
        <w:adjustRightInd w:val="0"/>
        <w:spacing w:after="0" w:line="360" w:lineRule="auto"/>
        <w:jc w:val="both"/>
        <w:rPr>
          <w:rFonts w:cstheme="minorHAnsi"/>
          <w:sz w:val="24"/>
          <w:szCs w:val="24"/>
          <w:lang w:val="en-US"/>
        </w:rPr>
      </w:pPr>
      <w:r w:rsidRPr="00470CB2">
        <w:rPr>
          <w:rFonts w:cstheme="minorHAnsi"/>
          <w:sz w:val="24"/>
          <w:szCs w:val="24"/>
          <w:lang w:val="en-US"/>
        </w:rPr>
        <w:t xml:space="preserve">The aim of this project is </w:t>
      </w:r>
      <w:r w:rsidRPr="00470CB2">
        <w:rPr>
          <w:sz w:val="24"/>
          <w:szCs w:val="24"/>
        </w:rPr>
        <w:t xml:space="preserve">to extend the knowledge </w:t>
      </w:r>
      <w:r w:rsidRPr="00C754D9">
        <w:rPr>
          <w:rFonts w:cstheme="minorHAnsi"/>
          <w:sz w:val="24"/>
          <w:szCs w:val="24"/>
        </w:rPr>
        <w:t>and expertise on how a change in the lattice dynamics reflects in a</w:t>
      </w:r>
      <w:r>
        <w:rPr>
          <w:rFonts w:cstheme="minorHAnsi"/>
          <w:sz w:val="24"/>
          <w:szCs w:val="24"/>
        </w:rPr>
        <w:t xml:space="preserve"> </w:t>
      </w:r>
      <w:r w:rsidRPr="00C754D9">
        <w:rPr>
          <w:rFonts w:cstheme="minorHAnsi"/>
          <w:sz w:val="24"/>
          <w:szCs w:val="24"/>
        </w:rPr>
        <w:t>change of the electronic properties of the OSC.</w:t>
      </w:r>
      <w:r w:rsidRPr="00470CB2">
        <w:rPr>
          <w:rFonts w:cstheme="minorHAnsi"/>
          <w:sz w:val="24"/>
          <w:szCs w:val="24"/>
          <w:lang w:val="en-US"/>
        </w:rPr>
        <w:t xml:space="preserve"> </w:t>
      </w:r>
      <w:r w:rsidR="00BC11BB" w:rsidRPr="00470CB2">
        <w:rPr>
          <w:sz w:val="24"/>
          <w:szCs w:val="24"/>
        </w:rPr>
        <w:t>Micro</w:t>
      </w:r>
      <w:r>
        <w:rPr>
          <w:sz w:val="24"/>
          <w:szCs w:val="24"/>
        </w:rPr>
        <w:t>-</w:t>
      </w:r>
      <w:r w:rsidR="00BC11BB" w:rsidRPr="00470CB2">
        <w:rPr>
          <w:sz w:val="24"/>
          <w:szCs w:val="24"/>
        </w:rPr>
        <w:t xml:space="preserve">Raman </w:t>
      </w:r>
      <w:r w:rsidR="00A669D0">
        <w:rPr>
          <w:sz w:val="24"/>
          <w:szCs w:val="24"/>
        </w:rPr>
        <w:t>and Micro-FTIR</w:t>
      </w:r>
      <w:r w:rsidR="00BC11BB" w:rsidRPr="00470CB2">
        <w:rPr>
          <w:sz w:val="24"/>
          <w:szCs w:val="24"/>
        </w:rPr>
        <w:t xml:space="preserve"> spectroscopy will be used together with a wide range of </w:t>
      </w:r>
      <w:r w:rsidR="00EA175E" w:rsidRPr="00470CB2">
        <w:rPr>
          <w:sz w:val="24"/>
          <w:szCs w:val="24"/>
        </w:rPr>
        <w:t>solid-state</w:t>
      </w:r>
      <w:r w:rsidR="00BC11BB" w:rsidRPr="00470CB2">
        <w:rPr>
          <w:sz w:val="24"/>
          <w:szCs w:val="24"/>
        </w:rPr>
        <w:t xml:space="preserve"> characterization methods such as XRD, GIXRD, AFM available through collaborations within the University of Bologna, at CNR (Bologna) and at </w:t>
      </w:r>
      <w:r>
        <w:rPr>
          <w:sz w:val="24"/>
          <w:szCs w:val="24"/>
        </w:rPr>
        <w:t>University of Parma</w:t>
      </w:r>
      <w:r w:rsidR="00BC11BB" w:rsidRPr="00470CB2">
        <w:rPr>
          <w:sz w:val="24"/>
          <w:szCs w:val="24"/>
        </w:rPr>
        <w:t xml:space="preserve"> (</w:t>
      </w:r>
      <w:r>
        <w:rPr>
          <w:sz w:val="24"/>
          <w:szCs w:val="24"/>
        </w:rPr>
        <w:t>UNIMORE</w:t>
      </w:r>
      <w:r w:rsidR="00BC11BB" w:rsidRPr="00470CB2">
        <w:rPr>
          <w:sz w:val="24"/>
          <w:szCs w:val="24"/>
        </w:rPr>
        <w:t>).</w:t>
      </w:r>
      <w:r w:rsidR="00A669D0">
        <w:rPr>
          <w:sz w:val="24"/>
          <w:szCs w:val="24"/>
        </w:rPr>
        <w:t xml:space="preserve"> The project will focus on the study of different class of compounds:</w:t>
      </w:r>
      <w:r w:rsidR="00A669D0">
        <w:rPr>
          <w:rFonts w:cstheme="minorHAnsi"/>
          <w:sz w:val="24"/>
          <w:szCs w:val="24"/>
        </w:rPr>
        <w:t xml:space="preserve"> </w:t>
      </w:r>
      <w:r w:rsidR="00C754D9" w:rsidRPr="00C754D9">
        <w:rPr>
          <w:rFonts w:cstheme="minorHAnsi"/>
          <w:sz w:val="24"/>
          <w:szCs w:val="24"/>
        </w:rPr>
        <w:t>variably substituted</w:t>
      </w:r>
      <w:r w:rsidR="004F484D">
        <w:rPr>
          <w:rFonts w:cstheme="minorHAnsi"/>
          <w:sz w:val="24"/>
          <w:szCs w:val="24"/>
        </w:rPr>
        <w:t xml:space="preserve"> </w:t>
      </w:r>
      <w:proofErr w:type="spellStart"/>
      <w:r w:rsidR="00C754D9" w:rsidRPr="00C754D9">
        <w:rPr>
          <w:rFonts w:cstheme="minorHAnsi"/>
          <w:sz w:val="24"/>
          <w:szCs w:val="24"/>
        </w:rPr>
        <w:t>benzothieno-benzothiophenes</w:t>
      </w:r>
      <w:proofErr w:type="spellEnd"/>
      <w:r w:rsidR="00C754D9" w:rsidRPr="00C754D9">
        <w:rPr>
          <w:rFonts w:cstheme="minorHAnsi"/>
          <w:sz w:val="24"/>
          <w:szCs w:val="24"/>
        </w:rPr>
        <w:t xml:space="preserve"> (BTBT), </w:t>
      </w:r>
      <w:proofErr w:type="spellStart"/>
      <w:r w:rsidR="00C754D9" w:rsidRPr="00C754D9">
        <w:rPr>
          <w:rFonts w:cstheme="minorHAnsi"/>
          <w:sz w:val="24"/>
          <w:szCs w:val="24"/>
        </w:rPr>
        <w:t>dinaphtho</w:t>
      </w:r>
      <w:proofErr w:type="spellEnd"/>
      <w:r w:rsidR="00C754D9" w:rsidRPr="00C754D9">
        <w:rPr>
          <w:rFonts w:cstheme="minorHAnsi"/>
          <w:sz w:val="24"/>
          <w:szCs w:val="24"/>
        </w:rPr>
        <w:t>-</w:t>
      </w:r>
      <w:proofErr w:type="spellStart"/>
      <w:r w:rsidR="00C754D9" w:rsidRPr="00C754D9">
        <w:rPr>
          <w:rFonts w:cstheme="minorHAnsi"/>
          <w:sz w:val="24"/>
          <w:szCs w:val="24"/>
        </w:rPr>
        <w:t>thieno</w:t>
      </w:r>
      <w:proofErr w:type="spellEnd"/>
      <w:r w:rsidR="00C754D9" w:rsidRPr="00C754D9">
        <w:rPr>
          <w:rFonts w:cstheme="minorHAnsi"/>
          <w:sz w:val="24"/>
          <w:szCs w:val="24"/>
        </w:rPr>
        <w:t>-thiophene (DNTT), tri-</w:t>
      </w:r>
      <w:proofErr w:type="spellStart"/>
      <w:r w:rsidR="00C754D9" w:rsidRPr="00C754D9">
        <w:rPr>
          <w:rFonts w:cstheme="minorHAnsi"/>
          <w:sz w:val="24"/>
          <w:szCs w:val="24"/>
        </w:rPr>
        <w:t>isopropylsilyly</w:t>
      </w:r>
      <w:proofErr w:type="spellEnd"/>
      <w:r w:rsidR="00C754D9" w:rsidRPr="00C754D9">
        <w:rPr>
          <w:rFonts w:cstheme="minorHAnsi"/>
          <w:sz w:val="24"/>
          <w:szCs w:val="24"/>
        </w:rPr>
        <w:t>-ethynyl pentacene (TIPS) and</w:t>
      </w:r>
      <w:r w:rsidR="00EA175E">
        <w:rPr>
          <w:rFonts w:cstheme="minorHAnsi"/>
          <w:sz w:val="24"/>
          <w:szCs w:val="24"/>
          <w:lang w:val="en-US"/>
        </w:rPr>
        <w:t xml:space="preserve"> </w:t>
      </w:r>
      <w:r w:rsidR="00C754D9" w:rsidRPr="00C754D9">
        <w:rPr>
          <w:rFonts w:cstheme="minorHAnsi"/>
          <w:sz w:val="24"/>
          <w:szCs w:val="24"/>
        </w:rPr>
        <w:t>tetramethyl-</w:t>
      </w:r>
      <w:proofErr w:type="spellStart"/>
      <w:r w:rsidR="00C754D9" w:rsidRPr="00C754D9">
        <w:rPr>
          <w:rFonts w:cstheme="minorHAnsi"/>
          <w:sz w:val="24"/>
          <w:szCs w:val="24"/>
        </w:rPr>
        <w:t>triethylsilylethynyl</w:t>
      </w:r>
      <w:proofErr w:type="spellEnd"/>
      <w:r w:rsidR="00C754D9" w:rsidRPr="00C754D9">
        <w:rPr>
          <w:rFonts w:cstheme="minorHAnsi"/>
          <w:sz w:val="24"/>
          <w:szCs w:val="24"/>
        </w:rPr>
        <w:t xml:space="preserve"> pentacene (TMTES); charge transfer (CT) materials where the combination of Donor and Acceptor</w:t>
      </w:r>
      <w:r w:rsidR="004F484D">
        <w:rPr>
          <w:rFonts w:cstheme="minorHAnsi"/>
          <w:sz w:val="24"/>
          <w:szCs w:val="24"/>
        </w:rPr>
        <w:t xml:space="preserve"> </w:t>
      </w:r>
      <w:r w:rsidR="00C754D9" w:rsidRPr="00C754D9">
        <w:rPr>
          <w:rFonts w:cstheme="minorHAnsi"/>
          <w:sz w:val="24"/>
          <w:szCs w:val="24"/>
        </w:rPr>
        <w:t>molecules (D-A) leads to bandgap tuning and useful ambipolar mobility, like BTBT, especially asymmetric, as “D”, and</w:t>
      </w:r>
      <w:r w:rsidR="005D09B4">
        <w:rPr>
          <w:rFonts w:cstheme="minorHAnsi"/>
          <w:sz w:val="24"/>
          <w:szCs w:val="24"/>
        </w:rPr>
        <w:t xml:space="preserve"> </w:t>
      </w:r>
      <w:proofErr w:type="spellStart"/>
      <w:r w:rsidR="00C754D9" w:rsidRPr="00C754D9">
        <w:rPr>
          <w:rFonts w:cstheme="minorHAnsi"/>
          <w:sz w:val="24"/>
          <w:szCs w:val="24"/>
        </w:rPr>
        <w:t>fluoro</w:t>
      </w:r>
      <w:proofErr w:type="spellEnd"/>
      <w:r w:rsidR="00C754D9" w:rsidRPr="00C754D9">
        <w:rPr>
          <w:rFonts w:cstheme="minorHAnsi"/>
          <w:sz w:val="24"/>
          <w:szCs w:val="24"/>
        </w:rPr>
        <w:t>-substituted</w:t>
      </w:r>
      <w:r w:rsidR="005D09B4">
        <w:rPr>
          <w:rFonts w:cstheme="minorHAnsi"/>
          <w:sz w:val="24"/>
          <w:szCs w:val="24"/>
        </w:rPr>
        <w:t xml:space="preserve"> </w:t>
      </w:r>
      <w:proofErr w:type="spellStart"/>
      <w:r w:rsidR="00C754D9" w:rsidRPr="00C754D9">
        <w:rPr>
          <w:rFonts w:cstheme="minorHAnsi"/>
          <w:sz w:val="24"/>
          <w:szCs w:val="24"/>
        </w:rPr>
        <w:t>tetracyanoquinodimethane</w:t>
      </w:r>
      <w:proofErr w:type="spellEnd"/>
      <w:r w:rsidR="00C754D9" w:rsidRPr="00C754D9">
        <w:rPr>
          <w:rFonts w:cstheme="minorHAnsi"/>
          <w:sz w:val="24"/>
          <w:szCs w:val="24"/>
        </w:rPr>
        <w:t>, TCNQ-</w:t>
      </w:r>
      <w:proofErr w:type="spellStart"/>
      <w:r w:rsidR="00C754D9" w:rsidRPr="00C754D9">
        <w:rPr>
          <w:rFonts w:cstheme="minorHAnsi"/>
          <w:sz w:val="24"/>
          <w:szCs w:val="24"/>
        </w:rPr>
        <w:t>Fx</w:t>
      </w:r>
      <w:proofErr w:type="spellEnd"/>
      <w:r w:rsidR="00C754D9" w:rsidRPr="00C754D9">
        <w:rPr>
          <w:rFonts w:cstheme="minorHAnsi"/>
          <w:sz w:val="24"/>
          <w:szCs w:val="24"/>
        </w:rPr>
        <w:t xml:space="preserve"> (x = 2,4) as well as </w:t>
      </w:r>
      <w:proofErr w:type="spellStart"/>
      <w:r w:rsidR="00C754D9" w:rsidRPr="00C754D9">
        <w:rPr>
          <w:rFonts w:cstheme="minorHAnsi"/>
          <w:sz w:val="24"/>
          <w:szCs w:val="24"/>
        </w:rPr>
        <w:t>tetracyanonaphthoquinodimethane</w:t>
      </w:r>
      <w:proofErr w:type="spellEnd"/>
      <w:r w:rsidR="00C754D9" w:rsidRPr="00C754D9">
        <w:rPr>
          <w:rFonts w:cstheme="minorHAnsi"/>
          <w:sz w:val="24"/>
          <w:szCs w:val="24"/>
        </w:rPr>
        <w:t xml:space="preserve">, F6-TCNNQ, </w:t>
      </w:r>
    </w:p>
    <w:p w14:paraId="2248E6A8" w14:textId="77777777" w:rsidR="00A669D0" w:rsidRDefault="00A669D0" w:rsidP="005D09B4">
      <w:pPr>
        <w:autoSpaceDE w:val="0"/>
        <w:autoSpaceDN w:val="0"/>
        <w:adjustRightInd w:val="0"/>
        <w:spacing w:after="0" w:line="360" w:lineRule="auto"/>
        <w:rPr>
          <w:rFonts w:cstheme="minorHAnsi"/>
          <w:sz w:val="24"/>
          <w:szCs w:val="24"/>
        </w:rPr>
      </w:pPr>
    </w:p>
    <w:p w14:paraId="31F79A89" w14:textId="77777777" w:rsidR="00A669D0" w:rsidRPr="00470CB2" w:rsidRDefault="00A669D0" w:rsidP="00A669D0">
      <w:pPr>
        <w:rPr>
          <w:b/>
          <w:sz w:val="24"/>
          <w:szCs w:val="24"/>
        </w:rPr>
      </w:pPr>
      <w:r w:rsidRPr="00470CB2">
        <w:rPr>
          <w:b/>
          <w:sz w:val="24"/>
          <w:szCs w:val="24"/>
        </w:rPr>
        <w:t>Work Plan</w:t>
      </w:r>
    </w:p>
    <w:p w14:paraId="02F050C4" w14:textId="20599D4F" w:rsidR="00A669D0" w:rsidRPr="00470CB2" w:rsidRDefault="00A669D0" w:rsidP="00EA175E">
      <w:pPr>
        <w:spacing w:line="360" w:lineRule="auto"/>
        <w:jc w:val="both"/>
        <w:rPr>
          <w:sz w:val="24"/>
          <w:szCs w:val="24"/>
        </w:rPr>
      </w:pPr>
      <w:r w:rsidRPr="00470CB2">
        <w:rPr>
          <w:sz w:val="24"/>
          <w:szCs w:val="24"/>
        </w:rPr>
        <w:t>As already evidenced from project plan, the experimental technique most widely employed for the study of the systems of interest will be the Raman</w:t>
      </w:r>
      <w:r w:rsidR="003C4E13">
        <w:rPr>
          <w:sz w:val="24"/>
          <w:szCs w:val="24"/>
        </w:rPr>
        <w:t xml:space="preserve"> and FTIR</w:t>
      </w:r>
      <w:r w:rsidRPr="00470CB2">
        <w:rPr>
          <w:sz w:val="24"/>
          <w:szCs w:val="24"/>
        </w:rPr>
        <w:t xml:space="preserve"> </w:t>
      </w:r>
      <w:r w:rsidR="00EA175E">
        <w:rPr>
          <w:sz w:val="24"/>
          <w:szCs w:val="24"/>
        </w:rPr>
        <w:t>m</w:t>
      </w:r>
      <w:r w:rsidRPr="00470CB2">
        <w:rPr>
          <w:sz w:val="24"/>
          <w:szCs w:val="24"/>
        </w:rPr>
        <w:t xml:space="preserve">icroscopy, available at the Dpt. of Industrial Chemistry “Toso Montanari” with particular emphasis to its use in the spectral region of the lattice phonons. </w:t>
      </w:r>
      <w:r w:rsidR="003C4E13">
        <w:rPr>
          <w:sz w:val="24"/>
          <w:szCs w:val="24"/>
        </w:rPr>
        <w:t xml:space="preserve">Especially for FTIR a setup to reach the THz range </w:t>
      </w:r>
      <w:r w:rsidR="00FC5788">
        <w:rPr>
          <w:sz w:val="24"/>
          <w:szCs w:val="24"/>
        </w:rPr>
        <w:t xml:space="preserve">will be object of the present </w:t>
      </w:r>
      <w:r w:rsidR="00FC5788">
        <w:rPr>
          <w:sz w:val="24"/>
          <w:szCs w:val="24"/>
        </w:rPr>
        <w:lastRenderedPageBreak/>
        <w:t xml:space="preserve">project to complement the Raman data. </w:t>
      </w:r>
      <w:r w:rsidRPr="00470CB2">
        <w:rPr>
          <w:sz w:val="24"/>
          <w:szCs w:val="24"/>
        </w:rPr>
        <w:t xml:space="preserve">Management, </w:t>
      </w:r>
      <w:proofErr w:type="gramStart"/>
      <w:r w:rsidRPr="00470CB2">
        <w:rPr>
          <w:sz w:val="24"/>
          <w:szCs w:val="24"/>
        </w:rPr>
        <w:t>maintenance</w:t>
      </w:r>
      <w:proofErr w:type="gramEnd"/>
      <w:r w:rsidRPr="00470CB2">
        <w:rPr>
          <w:sz w:val="24"/>
          <w:szCs w:val="24"/>
        </w:rPr>
        <w:t xml:space="preserve"> and possible implementation of the available experimental set-up will be required in the course of the research activity.</w:t>
      </w:r>
    </w:p>
    <w:p w14:paraId="58571E42" w14:textId="77777777" w:rsidR="00A669D0" w:rsidRDefault="00A669D0" w:rsidP="00A669D0">
      <w:pPr>
        <w:spacing w:line="360" w:lineRule="auto"/>
        <w:rPr>
          <w:sz w:val="24"/>
          <w:szCs w:val="24"/>
        </w:rPr>
      </w:pPr>
      <w:r w:rsidRPr="00470CB2">
        <w:rPr>
          <w:sz w:val="24"/>
          <w:szCs w:val="24"/>
        </w:rPr>
        <w:t xml:space="preserve">Specific objectives of our proposal are be summarized here: </w:t>
      </w:r>
    </w:p>
    <w:p w14:paraId="2130A684" w14:textId="4BEC9DEE" w:rsidR="00A669D0" w:rsidRPr="00470CB2" w:rsidRDefault="00522952" w:rsidP="00A669D0">
      <w:pPr>
        <w:pStyle w:val="ListParagraph"/>
        <w:numPr>
          <w:ilvl w:val="0"/>
          <w:numId w:val="2"/>
        </w:numPr>
        <w:autoSpaceDE w:val="0"/>
        <w:autoSpaceDN w:val="0"/>
        <w:adjustRightInd w:val="0"/>
        <w:spacing w:after="0" w:line="360" w:lineRule="auto"/>
        <w:jc w:val="both"/>
        <w:rPr>
          <w:rFonts w:cstheme="minorHAnsi"/>
          <w:sz w:val="24"/>
          <w:szCs w:val="24"/>
        </w:rPr>
      </w:pPr>
      <w:r>
        <w:rPr>
          <w:rFonts w:cstheme="minorHAnsi"/>
          <w:sz w:val="24"/>
          <w:szCs w:val="24"/>
        </w:rPr>
        <w:t xml:space="preserve">Implementation of an experimental setup for </w:t>
      </w:r>
      <w:r w:rsidR="005513E4">
        <w:rPr>
          <w:rFonts w:cstheme="minorHAnsi"/>
          <w:sz w:val="24"/>
          <w:szCs w:val="24"/>
        </w:rPr>
        <w:t>THz FTIR</w:t>
      </w:r>
      <w:r w:rsidR="00A669D0" w:rsidRPr="00470CB2">
        <w:rPr>
          <w:rFonts w:cstheme="minorHAnsi"/>
          <w:sz w:val="24"/>
          <w:szCs w:val="24"/>
        </w:rPr>
        <w:t>.</w:t>
      </w:r>
    </w:p>
    <w:p w14:paraId="213ED556" w14:textId="4F7392FE" w:rsidR="00A669D0" w:rsidRPr="00470CB2" w:rsidRDefault="00A669D0" w:rsidP="00A669D0">
      <w:pPr>
        <w:pStyle w:val="ListParagraph"/>
        <w:numPr>
          <w:ilvl w:val="0"/>
          <w:numId w:val="2"/>
        </w:numPr>
        <w:autoSpaceDE w:val="0"/>
        <w:autoSpaceDN w:val="0"/>
        <w:adjustRightInd w:val="0"/>
        <w:spacing w:after="0" w:line="360" w:lineRule="auto"/>
        <w:jc w:val="both"/>
        <w:rPr>
          <w:rFonts w:cstheme="minorHAnsi"/>
          <w:sz w:val="24"/>
          <w:szCs w:val="24"/>
        </w:rPr>
      </w:pPr>
      <w:r w:rsidRPr="00470CB2">
        <w:rPr>
          <w:rFonts w:cstheme="minorHAnsi"/>
          <w:sz w:val="24"/>
          <w:szCs w:val="24"/>
        </w:rPr>
        <w:t xml:space="preserve">Structural and spectroscopic characterization of the </w:t>
      </w:r>
      <w:r w:rsidR="00B069C6">
        <w:rPr>
          <w:rFonts w:cstheme="minorHAnsi"/>
          <w:sz w:val="24"/>
          <w:szCs w:val="24"/>
        </w:rPr>
        <w:t>different compounds described in the project plan</w:t>
      </w:r>
      <w:r w:rsidRPr="00470CB2">
        <w:rPr>
          <w:rFonts w:cstheme="minorHAnsi"/>
          <w:sz w:val="24"/>
          <w:szCs w:val="24"/>
        </w:rPr>
        <w:t xml:space="preserve"> in the bulk form.</w:t>
      </w:r>
    </w:p>
    <w:p w14:paraId="028AFA6B" w14:textId="5C2A9104" w:rsidR="00A669D0" w:rsidRPr="00470CB2" w:rsidRDefault="00A669D0" w:rsidP="00A669D0">
      <w:pPr>
        <w:pStyle w:val="ListParagraph"/>
        <w:numPr>
          <w:ilvl w:val="0"/>
          <w:numId w:val="2"/>
        </w:numPr>
        <w:autoSpaceDE w:val="0"/>
        <w:autoSpaceDN w:val="0"/>
        <w:adjustRightInd w:val="0"/>
        <w:spacing w:after="0" w:line="360" w:lineRule="auto"/>
        <w:jc w:val="both"/>
        <w:rPr>
          <w:rFonts w:cstheme="minorHAnsi"/>
          <w:sz w:val="24"/>
          <w:szCs w:val="24"/>
        </w:rPr>
      </w:pPr>
      <w:r w:rsidRPr="00470CB2">
        <w:rPr>
          <w:rFonts w:cstheme="minorHAnsi"/>
          <w:sz w:val="24"/>
          <w:szCs w:val="24"/>
        </w:rPr>
        <w:t>Fabrication of films with the derivatives, selecting solvent and substrate to optimize the film characteristics. For film deposition, techniques such as spin-coating, drop-</w:t>
      </w:r>
      <w:proofErr w:type="gramStart"/>
      <w:r w:rsidRPr="00470CB2">
        <w:rPr>
          <w:rFonts w:cstheme="minorHAnsi"/>
          <w:sz w:val="24"/>
          <w:szCs w:val="24"/>
        </w:rPr>
        <w:t>casting</w:t>
      </w:r>
      <w:proofErr w:type="gramEnd"/>
      <w:r w:rsidRPr="00470CB2">
        <w:rPr>
          <w:rFonts w:cstheme="minorHAnsi"/>
          <w:sz w:val="24"/>
          <w:szCs w:val="24"/>
        </w:rPr>
        <w:t xml:space="preserve"> and bar-coating will be investigated.  </w:t>
      </w:r>
    </w:p>
    <w:p w14:paraId="28B59ADD" w14:textId="796C9E63" w:rsidR="00A669D0" w:rsidRPr="00035A98" w:rsidRDefault="00A669D0" w:rsidP="00035A98">
      <w:pPr>
        <w:pStyle w:val="ListParagraph"/>
        <w:numPr>
          <w:ilvl w:val="0"/>
          <w:numId w:val="2"/>
        </w:numPr>
        <w:autoSpaceDE w:val="0"/>
        <w:autoSpaceDN w:val="0"/>
        <w:adjustRightInd w:val="0"/>
        <w:spacing w:after="0" w:line="360" w:lineRule="auto"/>
        <w:jc w:val="both"/>
        <w:rPr>
          <w:rFonts w:cstheme="minorHAnsi"/>
          <w:sz w:val="24"/>
          <w:szCs w:val="24"/>
        </w:rPr>
      </w:pPr>
      <w:r w:rsidRPr="00470CB2">
        <w:rPr>
          <w:rFonts w:cstheme="minorHAnsi"/>
          <w:sz w:val="24"/>
          <w:szCs w:val="24"/>
        </w:rPr>
        <w:t xml:space="preserve"> Structural, morphological (XRD, GIXRD, AFM) and spectroscopic (RAMAN</w:t>
      </w:r>
      <w:r w:rsidR="00EA175E">
        <w:rPr>
          <w:rFonts w:cstheme="minorHAnsi"/>
          <w:sz w:val="24"/>
          <w:szCs w:val="24"/>
        </w:rPr>
        <w:t>, FTIR</w:t>
      </w:r>
      <w:r w:rsidRPr="00470CB2">
        <w:rPr>
          <w:rFonts w:cstheme="minorHAnsi"/>
          <w:sz w:val="24"/>
          <w:szCs w:val="24"/>
        </w:rPr>
        <w:t xml:space="preserve">) characterization of the films. XRD and </w:t>
      </w:r>
      <w:r w:rsidR="00522952" w:rsidRPr="00470CB2">
        <w:rPr>
          <w:rFonts w:cstheme="minorHAnsi"/>
          <w:sz w:val="24"/>
          <w:szCs w:val="24"/>
        </w:rPr>
        <w:t>micro-Raman</w:t>
      </w:r>
      <w:r w:rsidR="00EA175E">
        <w:rPr>
          <w:rFonts w:cstheme="minorHAnsi"/>
          <w:sz w:val="24"/>
          <w:szCs w:val="24"/>
        </w:rPr>
        <w:t>/FTIR</w:t>
      </w:r>
      <w:r w:rsidRPr="00470CB2">
        <w:rPr>
          <w:rFonts w:cstheme="minorHAnsi"/>
          <w:sz w:val="24"/>
          <w:szCs w:val="24"/>
        </w:rPr>
        <w:t xml:space="preserve"> in the low frequency will be used to determine the formation of polymorphs. The Raman technique will be precious to test whether the samples are chemically and physically homogeneous on a micro-scale (</w:t>
      </w:r>
      <w:proofErr w:type="gramStart"/>
      <w:r w:rsidRPr="00EA175E">
        <w:rPr>
          <w:rFonts w:cstheme="minorHAnsi"/>
          <w:i/>
          <w:iCs/>
          <w:sz w:val="24"/>
          <w:szCs w:val="24"/>
        </w:rPr>
        <w:t>i.e.</w:t>
      </w:r>
      <w:proofErr w:type="gramEnd"/>
      <w:r w:rsidRPr="00470CB2">
        <w:rPr>
          <w:rFonts w:cstheme="minorHAnsi"/>
          <w:sz w:val="24"/>
          <w:szCs w:val="24"/>
        </w:rPr>
        <w:t xml:space="preserve"> if only one crystal form is present).  </w:t>
      </w:r>
      <w:r w:rsidRPr="00035A98">
        <w:rPr>
          <w:rFonts w:cstheme="minorHAnsi"/>
          <w:sz w:val="24"/>
          <w:szCs w:val="24"/>
        </w:rPr>
        <w:t xml:space="preserve">  </w:t>
      </w:r>
    </w:p>
    <w:p w14:paraId="4123AF41" w14:textId="1D0931AA" w:rsidR="00C754D9" w:rsidRPr="00B069C6" w:rsidRDefault="00A669D0" w:rsidP="00B069C6">
      <w:pPr>
        <w:pStyle w:val="ListParagraph"/>
        <w:numPr>
          <w:ilvl w:val="0"/>
          <w:numId w:val="2"/>
        </w:numPr>
        <w:spacing w:after="0" w:line="360" w:lineRule="auto"/>
        <w:jc w:val="both"/>
        <w:rPr>
          <w:sz w:val="24"/>
          <w:szCs w:val="24"/>
        </w:rPr>
      </w:pPr>
      <w:r w:rsidRPr="00FC5909">
        <w:rPr>
          <w:sz w:val="24"/>
          <w:szCs w:val="24"/>
        </w:rPr>
        <w:t xml:space="preserve">The </w:t>
      </w:r>
      <w:proofErr w:type="spellStart"/>
      <w:r w:rsidRPr="00FC5909">
        <w:rPr>
          <w:sz w:val="24"/>
          <w:szCs w:val="24"/>
        </w:rPr>
        <w:t>films</w:t>
      </w:r>
      <w:proofErr w:type="spellEnd"/>
      <w:r w:rsidRPr="00FC5909">
        <w:rPr>
          <w:sz w:val="24"/>
          <w:szCs w:val="24"/>
        </w:rPr>
        <w:t xml:space="preserve"> most promising from a structural and morphological point of view will be implemented in the fabrication of OFETs (Organic Filed Effect Transistors). The OFET response can provide information on all the parameters describing the efficiency of the charge transport in these systems.</w:t>
      </w:r>
    </w:p>
    <w:sectPr w:rsidR="00C754D9" w:rsidRPr="00B069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20B0"/>
    <w:multiLevelType w:val="hybridMultilevel"/>
    <w:tmpl w:val="470AB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0875CC"/>
    <w:multiLevelType w:val="hybridMultilevel"/>
    <w:tmpl w:val="4ABC7A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52670B"/>
    <w:multiLevelType w:val="hybridMultilevel"/>
    <w:tmpl w:val="37F06C82"/>
    <w:lvl w:ilvl="0" w:tplc="6952CEE2">
      <w:start w:val="1"/>
      <w:numFmt w:val="decimal"/>
      <w:lvlText w:val="%1)"/>
      <w:lvlJc w:val="left"/>
      <w:pPr>
        <w:ind w:left="720" w:hanging="360"/>
      </w:pPr>
      <w:rPr>
        <w:rFonts w:asciiTheme="minorHAnsi" w:hAnsiTheme="minorHAnsi" w:cstheme="minorBid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9219484">
    <w:abstractNumId w:val="0"/>
  </w:num>
  <w:num w:numId="2" w16cid:durableId="274213223">
    <w:abstractNumId w:val="2"/>
  </w:num>
  <w:num w:numId="3" w16cid:durableId="1867910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9F3"/>
    <w:rsid w:val="00026635"/>
    <w:rsid w:val="00035A98"/>
    <w:rsid w:val="000F01A8"/>
    <w:rsid w:val="00141C08"/>
    <w:rsid w:val="001559AC"/>
    <w:rsid w:val="001B086B"/>
    <w:rsid w:val="002007D1"/>
    <w:rsid w:val="002235AD"/>
    <w:rsid w:val="00230837"/>
    <w:rsid w:val="00242CBB"/>
    <w:rsid w:val="0024426A"/>
    <w:rsid w:val="00260475"/>
    <w:rsid w:val="002A65D6"/>
    <w:rsid w:val="002C1D2E"/>
    <w:rsid w:val="002C6F68"/>
    <w:rsid w:val="00346608"/>
    <w:rsid w:val="00350803"/>
    <w:rsid w:val="003622B5"/>
    <w:rsid w:val="003936FD"/>
    <w:rsid w:val="003A4EA8"/>
    <w:rsid w:val="003C0BBE"/>
    <w:rsid w:val="003C3356"/>
    <w:rsid w:val="003C4E13"/>
    <w:rsid w:val="003D02AE"/>
    <w:rsid w:val="004575D6"/>
    <w:rsid w:val="00470CB2"/>
    <w:rsid w:val="004B1B13"/>
    <w:rsid w:val="004F484D"/>
    <w:rsid w:val="00522952"/>
    <w:rsid w:val="005513E4"/>
    <w:rsid w:val="00573ACC"/>
    <w:rsid w:val="0059706A"/>
    <w:rsid w:val="005D035F"/>
    <w:rsid w:val="005D09B4"/>
    <w:rsid w:val="00603575"/>
    <w:rsid w:val="00617189"/>
    <w:rsid w:val="00643B5F"/>
    <w:rsid w:val="00644C2C"/>
    <w:rsid w:val="006966D4"/>
    <w:rsid w:val="00735B4E"/>
    <w:rsid w:val="00781522"/>
    <w:rsid w:val="00787A6C"/>
    <w:rsid w:val="007C389D"/>
    <w:rsid w:val="007C3C31"/>
    <w:rsid w:val="007C5783"/>
    <w:rsid w:val="007C5A62"/>
    <w:rsid w:val="007D6265"/>
    <w:rsid w:val="00811EDF"/>
    <w:rsid w:val="00823556"/>
    <w:rsid w:val="008B0682"/>
    <w:rsid w:val="008B1930"/>
    <w:rsid w:val="008B687A"/>
    <w:rsid w:val="008B6CF7"/>
    <w:rsid w:val="008D674C"/>
    <w:rsid w:val="0090402F"/>
    <w:rsid w:val="00911572"/>
    <w:rsid w:val="00916A0B"/>
    <w:rsid w:val="0093162A"/>
    <w:rsid w:val="00935E5C"/>
    <w:rsid w:val="009536C4"/>
    <w:rsid w:val="00955A3D"/>
    <w:rsid w:val="00973BF2"/>
    <w:rsid w:val="00980AA3"/>
    <w:rsid w:val="009F15F5"/>
    <w:rsid w:val="009F378C"/>
    <w:rsid w:val="00A1597C"/>
    <w:rsid w:val="00A40758"/>
    <w:rsid w:val="00A669D0"/>
    <w:rsid w:val="00A945D4"/>
    <w:rsid w:val="00AA44E6"/>
    <w:rsid w:val="00AF5656"/>
    <w:rsid w:val="00B069C6"/>
    <w:rsid w:val="00B21D08"/>
    <w:rsid w:val="00B34AC4"/>
    <w:rsid w:val="00B507F0"/>
    <w:rsid w:val="00B82AD9"/>
    <w:rsid w:val="00BC11BB"/>
    <w:rsid w:val="00BD3142"/>
    <w:rsid w:val="00BE1FBC"/>
    <w:rsid w:val="00C754D9"/>
    <w:rsid w:val="00C764D6"/>
    <w:rsid w:val="00C97E87"/>
    <w:rsid w:val="00CB49F3"/>
    <w:rsid w:val="00CC1836"/>
    <w:rsid w:val="00D045EC"/>
    <w:rsid w:val="00D66E7F"/>
    <w:rsid w:val="00D74A1E"/>
    <w:rsid w:val="00DA16FB"/>
    <w:rsid w:val="00DA2183"/>
    <w:rsid w:val="00DF3C41"/>
    <w:rsid w:val="00E04CCC"/>
    <w:rsid w:val="00E22729"/>
    <w:rsid w:val="00E553F3"/>
    <w:rsid w:val="00EA175E"/>
    <w:rsid w:val="00ED641A"/>
    <w:rsid w:val="00F61B28"/>
    <w:rsid w:val="00FB31D3"/>
    <w:rsid w:val="00FC5788"/>
    <w:rsid w:val="00FC5909"/>
    <w:rsid w:val="00FE3AA7"/>
    <w:rsid w:val="00FF25AE"/>
    <w:rsid w:val="00FF723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7C3E"/>
  <w15:chartTrackingRefBased/>
  <w15:docId w15:val="{A12B206F-C64F-42D4-984B-B10F27EA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E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11EDF"/>
    <w:pPr>
      <w:spacing w:line="240" w:lineRule="auto"/>
    </w:pPr>
    <w:rPr>
      <w:b/>
      <w:bCs/>
      <w:color w:val="4F81BD" w:themeColor="accent1"/>
      <w:sz w:val="18"/>
      <w:szCs w:val="18"/>
    </w:rPr>
  </w:style>
  <w:style w:type="paragraph" w:styleId="NoSpacing">
    <w:name w:val="No Spacing"/>
    <w:link w:val="NoSpacingChar"/>
    <w:uiPriority w:val="1"/>
    <w:qFormat/>
    <w:rsid w:val="00811EDF"/>
    <w:pPr>
      <w:spacing w:after="0" w:line="240" w:lineRule="auto"/>
    </w:pPr>
    <w:rPr>
      <w:rFonts w:eastAsiaTheme="minorEastAsia"/>
      <w:lang w:eastAsia="en-GB"/>
    </w:rPr>
  </w:style>
  <w:style w:type="character" w:customStyle="1" w:styleId="NoSpacingChar">
    <w:name w:val="No Spacing Char"/>
    <w:basedOn w:val="DefaultParagraphFont"/>
    <w:link w:val="NoSpacing"/>
    <w:uiPriority w:val="1"/>
    <w:rsid w:val="00811EDF"/>
    <w:rPr>
      <w:rFonts w:eastAsiaTheme="minorEastAsia"/>
      <w:lang w:eastAsia="en-GB"/>
    </w:rPr>
  </w:style>
  <w:style w:type="paragraph" w:styleId="ListParagraph">
    <w:name w:val="List Paragraph"/>
    <w:basedOn w:val="Normal"/>
    <w:uiPriority w:val="34"/>
    <w:qFormat/>
    <w:rsid w:val="00811EDF"/>
    <w:pPr>
      <w:ind w:left="720"/>
      <w:contextualSpacing/>
    </w:pPr>
  </w:style>
  <w:style w:type="paragraph" w:customStyle="1" w:styleId="TAMainText">
    <w:name w:val="TA_Main_Text"/>
    <w:basedOn w:val="Normal"/>
    <w:link w:val="TAMainTextChar"/>
    <w:rsid w:val="00787A6C"/>
    <w:pPr>
      <w:spacing w:after="0" w:line="480" w:lineRule="auto"/>
      <w:ind w:firstLine="202"/>
      <w:jc w:val="both"/>
    </w:pPr>
    <w:rPr>
      <w:rFonts w:ascii="Times" w:eastAsia="Times New Roman" w:hAnsi="Times" w:cs="Times New Roman"/>
      <w:sz w:val="24"/>
      <w:szCs w:val="20"/>
      <w:lang w:val="en-US"/>
    </w:rPr>
  </w:style>
  <w:style w:type="character" w:styleId="CommentReference">
    <w:name w:val="annotation reference"/>
    <w:basedOn w:val="DefaultParagraphFont"/>
    <w:uiPriority w:val="99"/>
    <w:semiHidden/>
    <w:unhideWhenUsed/>
    <w:rsid w:val="00787A6C"/>
    <w:rPr>
      <w:sz w:val="16"/>
      <w:szCs w:val="16"/>
    </w:rPr>
  </w:style>
  <w:style w:type="paragraph" w:styleId="CommentText">
    <w:name w:val="annotation text"/>
    <w:basedOn w:val="Normal"/>
    <w:link w:val="CommentTextChar"/>
    <w:uiPriority w:val="99"/>
    <w:semiHidden/>
    <w:unhideWhenUsed/>
    <w:rsid w:val="00787A6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787A6C"/>
    <w:rPr>
      <w:sz w:val="20"/>
      <w:szCs w:val="20"/>
    </w:rPr>
  </w:style>
  <w:style w:type="character" w:customStyle="1" w:styleId="TAMainTextChar">
    <w:name w:val="TA_Main_Text Char"/>
    <w:basedOn w:val="DefaultParagraphFont"/>
    <w:link w:val="TAMainText"/>
    <w:rsid w:val="00787A6C"/>
    <w:rPr>
      <w:rFonts w:ascii="Times" w:eastAsia="Times New Roman" w:hAnsi="Times" w:cs="Times New Roman"/>
      <w:sz w:val="24"/>
      <w:szCs w:val="20"/>
      <w:lang w:val="en-US"/>
    </w:rPr>
  </w:style>
  <w:style w:type="paragraph" w:styleId="BalloonText">
    <w:name w:val="Balloon Text"/>
    <w:basedOn w:val="Normal"/>
    <w:link w:val="BalloonTextChar"/>
    <w:uiPriority w:val="99"/>
    <w:semiHidden/>
    <w:unhideWhenUsed/>
    <w:rsid w:val="00787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78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3</Pages>
  <Words>1024</Words>
  <Characters>5843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Venuti</dc:creator>
  <cp:keywords/>
  <dc:description/>
  <cp:lastModifiedBy>Tommaso Salzillo</cp:lastModifiedBy>
  <cp:revision>82</cp:revision>
  <dcterms:created xsi:type="dcterms:W3CDTF">2019-05-13T09:22:00Z</dcterms:created>
  <dcterms:modified xsi:type="dcterms:W3CDTF">2023-09-06T08:22:00Z</dcterms:modified>
</cp:coreProperties>
</file>